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36C0F" w:rsidRDefault="007868FB" w:rsidP="00E82EA3">
            <w:pPr>
              <w:spacing w:before="60" w:after="60" w:line="240" w:lineRule="auto"/>
              <w:ind w:left="397" w:hanging="397"/>
              <w:rPr>
                <w:rFonts w:ascii="Arial" w:hAnsi="Arial" w:cs="Arial"/>
                <w:b/>
                <w:sz w:val="20"/>
                <w:szCs w:val="20"/>
                <w:lang w:val="en-GB"/>
              </w:rPr>
            </w:pPr>
            <w:r w:rsidRPr="00D36C0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36C0F" w:rsidRDefault="00BE0F85" w:rsidP="00E82EA3">
            <w:pPr>
              <w:spacing w:before="60" w:after="60" w:line="240" w:lineRule="auto"/>
              <w:ind w:left="397" w:hanging="397"/>
              <w:rPr>
                <w:rFonts w:ascii="Arial" w:hAnsi="Arial" w:cs="Arial"/>
                <w:b/>
                <w:sz w:val="20"/>
                <w:szCs w:val="20"/>
                <w:lang w:val="en-GB"/>
              </w:rPr>
            </w:pPr>
            <w:r w:rsidRPr="00197721">
              <w:rPr>
                <w:rFonts w:ascii="Arial" w:hAnsi="Arial" w:cs="Arial"/>
                <w:b/>
                <w:sz w:val="20"/>
                <w:szCs w:val="20"/>
                <w:lang w:val="en-US"/>
              </w:rPr>
              <w:t>Financial institutions accounting</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Style w:val="Strong"/>
                <w:rFonts w:ascii="Arial" w:hAnsi="Arial" w:cs="Arial"/>
                <w:b w:val="0"/>
                <w:sz w:val="20"/>
                <w:szCs w:val="20"/>
                <w:lang w:val="en-GB"/>
              </w:rPr>
            </w:pPr>
            <w:r w:rsidRPr="00D36C0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D36C0F" w:rsidRDefault="00BD4E46" w:rsidP="0080409A">
            <w:pPr>
              <w:spacing w:after="0" w:line="240" w:lineRule="auto"/>
              <w:rPr>
                <w:rFonts w:ascii="Arial" w:hAnsi="Arial" w:cs="Arial"/>
                <w:sz w:val="20"/>
                <w:szCs w:val="20"/>
                <w:lang w:val="en-GB"/>
              </w:rPr>
            </w:pPr>
            <w:r w:rsidRPr="00D36C0F">
              <w:rPr>
                <w:rFonts w:ascii="Times New Roman" w:hAnsi="Times New Roman" w:cs="Arial"/>
                <w:sz w:val="20"/>
                <w:szCs w:val="20"/>
                <w:lang w:val="en-GB"/>
              </w:rPr>
              <w:t>E</w:t>
            </w:r>
            <w:r w:rsidR="0080409A">
              <w:rPr>
                <w:rFonts w:ascii="Times New Roman" w:hAnsi="Times New Roman" w:cs="Arial"/>
                <w:sz w:val="20"/>
                <w:szCs w:val="20"/>
                <w:lang w:val="en-GB"/>
              </w:rPr>
              <w:t>CS517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36703A" w:rsidRDefault="0080409A" w:rsidP="00E82EA3">
            <w:pPr>
              <w:spacing w:after="0" w:line="240" w:lineRule="auto"/>
              <w:rPr>
                <w:rFonts w:ascii="Times New Roman" w:hAnsi="Times New Roman"/>
                <w:sz w:val="20"/>
                <w:szCs w:val="20"/>
                <w:lang w:val="en-GB"/>
              </w:rPr>
            </w:pPr>
            <w:r>
              <w:rPr>
                <w:rFonts w:ascii="Times New Roman" w:hAnsi="Times New Roman"/>
                <w:sz w:val="20"/>
                <w:szCs w:val="20"/>
                <w:lang w:val="en-GB"/>
              </w:rPr>
              <w:t>2</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36703A" w:rsidRDefault="00BD4E46" w:rsidP="00E82EA3">
            <w:pPr>
              <w:spacing w:after="0" w:line="240" w:lineRule="auto"/>
              <w:rPr>
                <w:rFonts w:ascii="Times New Roman" w:hAnsi="Times New Roman"/>
                <w:sz w:val="20"/>
                <w:szCs w:val="20"/>
                <w:lang w:val="en-GB"/>
              </w:rPr>
            </w:pPr>
            <w:r w:rsidRPr="0036703A">
              <w:rPr>
                <w:rFonts w:ascii="Times New Roman" w:hAnsi="Times New Roman"/>
                <w:sz w:val="20"/>
                <w:szCs w:val="20"/>
                <w:lang w:val="en-GB"/>
              </w:rPr>
              <w:t>Ivica Filipović, Associate professor</w:t>
            </w:r>
          </w:p>
          <w:p w:rsidR="00BD4E46" w:rsidRPr="00D36C0F" w:rsidRDefault="00BD4E46" w:rsidP="00E82EA3">
            <w:pPr>
              <w:spacing w:after="0" w:line="240" w:lineRule="auto"/>
              <w:rPr>
                <w:rFonts w:ascii="Arial" w:hAnsi="Arial" w:cs="Arial"/>
                <w:sz w:val="20"/>
                <w:szCs w:val="20"/>
                <w:lang w:val="en-GB"/>
              </w:rPr>
            </w:pPr>
            <w:r w:rsidRPr="0036703A">
              <w:rPr>
                <w:rFonts w:ascii="Times New Roman" w:hAnsi="Times New Roman"/>
                <w:sz w:val="20"/>
                <w:szCs w:val="20"/>
                <w:lang w:val="en-GB"/>
              </w:rPr>
              <w:t>Slavko Šodan,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36703A" w:rsidRDefault="00D30B6A" w:rsidP="00E82EA3">
            <w:pPr>
              <w:spacing w:after="0" w:line="240" w:lineRule="auto"/>
              <w:rPr>
                <w:rFonts w:ascii="Times New Roman" w:hAnsi="Times New Roman"/>
                <w:sz w:val="20"/>
                <w:szCs w:val="20"/>
                <w:lang w:val="en-GB"/>
              </w:rPr>
            </w:pPr>
            <w:r>
              <w:rPr>
                <w:rFonts w:ascii="Times New Roman" w:hAnsi="Times New Roman"/>
                <w:sz w:val="20"/>
                <w:szCs w:val="20"/>
                <w:lang w:val="en-GB"/>
              </w:rPr>
              <w:t>6</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D36C0F"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D36C0F"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D36C0F" w:rsidRDefault="00BD4E46"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D36C0F" w:rsidRDefault="00BD4E46" w:rsidP="00E82EA3">
            <w:pPr>
              <w:spacing w:after="0" w:line="240" w:lineRule="auto"/>
              <w:rPr>
                <w:rFonts w:ascii="Arial" w:hAnsi="Arial" w:cs="Arial"/>
                <w:sz w:val="20"/>
                <w:szCs w:val="20"/>
                <w:lang w:val="en-GB"/>
              </w:rPr>
            </w:pPr>
            <w:r w:rsidRPr="00D36C0F">
              <w:rPr>
                <w:rFonts w:ascii="Arial" w:hAnsi="Arial" w:cs="Arial"/>
                <w:sz w:val="20"/>
                <w:szCs w:val="20"/>
                <w:lang w:val="en-GB"/>
              </w:rPr>
              <w:t>-</w:t>
            </w:r>
          </w:p>
        </w:tc>
        <w:tc>
          <w:tcPr>
            <w:tcW w:w="712" w:type="dxa"/>
            <w:gridSpan w:val="2"/>
            <w:tcBorders>
              <w:bottom w:val="single" w:sz="12" w:space="0" w:color="auto"/>
              <w:right w:val="single" w:sz="12" w:space="0" w:color="auto"/>
            </w:tcBorders>
            <w:vAlign w:val="center"/>
          </w:tcPr>
          <w:p w:rsidR="007868FB" w:rsidRPr="00D36C0F" w:rsidRDefault="0080409A"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D36C0F" w:rsidRDefault="00BD4E46" w:rsidP="00E82EA3">
            <w:pPr>
              <w:spacing w:after="0" w:line="240" w:lineRule="auto"/>
              <w:rPr>
                <w:rFonts w:ascii="Arial" w:hAnsi="Arial" w:cs="Arial"/>
                <w:sz w:val="20"/>
                <w:szCs w:val="20"/>
                <w:lang w:val="en-GB"/>
              </w:rPr>
            </w:pPr>
            <w:r w:rsidRPr="00D36C0F">
              <w:rPr>
                <w:rFonts w:ascii="Arial" w:hAnsi="Arial" w:cs="Arial"/>
                <w:sz w:val="20"/>
                <w:szCs w:val="20"/>
                <w:lang w:val="en-GB"/>
              </w:rPr>
              <w:t>-</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36703A" w:rsidRDefault="00BD4E46" w:rsidP="00E82EA3">
            <w:pPr>
              <w:spacing w:after="0" w:line="240" w:lineRule="auto"/>
              <w:rPr>
                <w:rFonts w:ascii="Times New Roman" w:hAnsi="Times New Roman"/>
                <w:sz w:val="20"/>
                <w:szCs w:val="20"/>
                <w:lang w:val="en-GB"/>
              </w:rPr>
            </w:pPr>
            <w:r w:rsidRPr="0036703A">
              <w:rPr>
                <w:rFonts w:ascii="Times New Roman" w:hAnsi="Times New Roman"/>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D36C0F" w:rsidRDefault="0094366C" w:rsidP="00E82EA3">
            <w:pPr>
              <w:spacing w:after="0" w:line="240" w:lineRule="auto"/>
              <w:jc w:val="center"/>
              <w:rPr>
                <w:rFonts w:ascii="Arial" w:hAnsi="Arial" w:cs="Arial"/>
                <w:sz w:val="20"/>
                <w:szCs w:val="20"/>
                <w:lang w:val="en-GB"/>
              </w:rPr>
            </w:pPr>
            <w:r>
              <w:rPr>
                <w:rFonts w:ascii="Arial" w:hAnsi="Arial" w:cs="Arial"/>
                <w:sz w:val="20"/>
                <w:szCs w:val="20"/>
                <w:lang w:val="en-GB"/>
              </w:rPr>
              <w:t>1</w:t>
            </w:r>
            <w:r w:rsidR="0059607B" w:rsidRPr="00D36C0F">
              <w:rPr>
                <w:rFonts w:ascii="Arial" w:hAnsi="Arial" w:cs="Arial"/>
                <w:sz w:val="20"/>
                <w:szCs w:val="20"/>
                <w:lang w:val="en-GB"/>
              </w:rPr>
              <w:t>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36C0F" w:rsidRDefault="007868FB" w:rsidP="00E82EA3">
            <w:pPr>
              <w:tabs>
                <w:tab w:val="left" w:pos="2820"/>
              </w:tabs>
              <w:spacing w:after="0"/>
              <w:jc w:val="center"/>
              <w:rPr>
                <w:rFonts w:ascii="Arial" w:hAnsi="Arial" w:cs="Arial"/>
                <w:b/>
                <w:sz w:val="20"/>
                <w:szCs w:val="20"/>
                <w:lang w:val="en-GB"/>
              </w:rPr>
            </w:pPr>
            <w:r w:rsidRPr="00D36C0F">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sz w:val="20"/>
                <w:szCs w:val="20"/>
                <w:lang w:val="en-GB"/>
              </w:rPr>
            </w:pPr>
            <w:r w:rsidRPr="00D36C0F">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36703A" w:rsidRDefault="00BD4E46" w:rsidP="00E82EA3">
            <w:pPr>
              <w:tabs>
                <w:tab w:val="left" w:pos="2820"/>
              </w:tabs>
              <w:spacing w:after="0"/>
              <w:rPr>
                <w:rFonts w:ascii="Times New Roman" w:hAnsi="Times New Roman"/>
                <w:sz w:val="20"/>
                <w:szCs w:val="20"/>
                <w:lang w:val="en-GB"/>
              </w:rPr>
            </w:pPr>
            <w:r w:rsidRPr="0036703A">
              <w:rPr>
                <w:rFonts w:ascii="Times New Roman" w:hAnsi="Times New Roman"/>
                <w:sz w:val="20"/>
                <w:szCs w:val="20"/>
                <w:lang w:val="en-GB"/>
              </w:rPr>
              <w:t>Understanding the specifics of accounting and business processes in financial institutions and a</w:t>
            </w:r>
            <w:r w:rsidR="00B44BFB">
              <w:rPr>
                <w:rFonts w:ascii="Times New Roman" w:hAnsi="Times New Roman"/>
                <w:sz w:val="20"/>
                <w:szCs w:val="20"/>
                <w:lang w:val="en-GB"/>
              </w:rPr>
              <w:t>dopting accounting techniques for</w:t>
            </w:r>
            <w:r w:rsidRPr="0036703A">
              <w:rPr>
                <w:rFonts w:ascii="Times New Roman" w:hAnsi="Times New Roman"/>
                <w:sz w:val="20"/>
                <w:szCs w:val="20"/>
                <w:lang w:val="en-GB"/>
              </w:rPr>
              <w:t xml:space="preserve"> recording business events in financial institutions</w:t>
            </w:r>
            <w:r w:rsidR="008A5F8E">
              <w:rPr>
                <w:rFonts w:ascii="Times New Roman" w:hAnsi="Times New Roman"/>
                <w:sz w:val="20"/>
                <w:szCs w:val="20"/>
                <w:lang w:val="en-GB"/>
              </w:rPr>
              <w: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36703A" w:rsidRDefault="00BD4E46" w:rsidP="00E82EA3">
            <w:pPr>
              <w:tabs>
                <w:tab w:val="left" w:pos="2820"/>
              </w:tabs>
              <w:spacing w:after="0"/>
              <w:rPr>
                <w:rFonts w:ascii="Times New Roman" w:hAnsi="Times New Roman"/>
                <w:sz w:val="20"/>
                <w:szCs w:val="20"/>
                <w:lang w:val="en-GB"/>
              </w:rPr>
            </w:pPr>
            <w:r w:rsidRPr="0036703A">
              <w:rPr>
                <w:rFonts w:ascii="Times New Roman" w:hAnsi="Times New Roman"/>
                <w:sz w:val="20"/>
                <w:szCs w:val="20"/>
                <w:lang w:val="en-GB"/>
              </w:rPr>
              <w:t>Prerequisites are prescribed by the Statute of the Faculty of Economics, and by the Regulations on the study.</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D4E46" w:rsidRPr="0036703A" w:rsidRDefault="00BD4E46" w:rsidP="00BD4E46">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 xml:space="preserve">1. </w:t>
            </w:r>
            <w:r w:rsidR="001A64F9" w:rsidRPr="0036703A">
              <w:rPr>
                <w:rFonts w:ascii="Times New Roman" w:hAnsi="Times New Roman"/>
                <w:sz w:val="20"/>
                <w:szCs w:val="20"/>
                <w:lang w:val="en-GB"/>
              </w:rPr>
              <w:t>Determine the specifics of business processes and accounting regulations for financial institutions.</w:t>
            </w:r>
          </w:p>
          <w:p w:rsidR="00BD4E46" w:rsidRPr="0036703A" w:rsidRDefault="00BD4E46" w:rsidP="00BD4E46">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 xml:space="preserve">2. </w:t>
            </w:r>
            <w:r w:rsidR="001A64F9" w:rsidRPr="0036703A">
              <w:rPr>
                <w:rFonts w:ascii="Times New Roman" w:hAnsi="Times New Roman"/>
                <w:sz w:val="20"/>
                <w:szCs w:val="20"/>
                <w:lang w:val="en-GB"/>
              </w:rPr>
              <w:t>Choose adequate accounting techniques for recording assets, liabilities and capital of financial institutions.</w:t>
            </w:r>
          </w:p>
          <w:p w:rsidR="00BD4E46" w:rsidRPr="0036703A" w:rsidRDefault="00BD4E46" w:rsidP="00BD4E46">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 xml:space="preserve">3. </w:t>
            </w:r>
            <w:r w:rsidR="001A64F9" w:rsidRPr="0036703A">
              <w:rPr>
                <w:rFonts w:ascii="Times New Roman" w:hAnsi="Times New Roman"/>
                <w:sz w:val="20"/>
                <w:szCs w:val="20"/>
                <w:lang w:val="en-GB"/>
              </w:rPr>
              <w:t>Choose adequate accounting techniques for recording income and expenses of financial institutions.</w:t>
            </w:r>
          </w:p>
          <w:p w:rsidR="00BD4E46" w:rsidRPr="0036703A" w:rsidRDefault="00BD4E46" w:rsidP="00BD4E46">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 xml:space="preserve">4. </w:t>
            </w:r>
            <w:r w:rsidR="001A64F9" w:rsidRPr="0036703A">
              <w:rPr>
                <w:rFonts w:ascii="Times New Roman" w:hAnsi="Times New Roman"/>
                <w:sz w:val="20"/>
                <w:szCs w:val="20"/>
                <w:lang w:val="en-GB"/>
              </w:rPr>
              <w:t xml:space="preserve">Classify placements and off-balance sheet liabilities.  </w:t>
            </w:r>
          </w:p>
          <w:p w:rsidR="007868FB" w:rsidRPr="0036703A" w:rsidRDefault="00BD4E46" w:rsidP="00BD4E46">
            <w:pPr>
              <w:tabs>
                <w:tab w:val="left" w:pos="2820"/>
              </w:tabs>
              <w:spacing w:after="0"/>
              <w:rPr>
                <w:rFonts w:ascii="Times New Roman" w:hAnsi="Times New Roman"/>
                <w:sz w:val="20"/>
                <w:szCs w:val="20"/>
                <w:lang w:val="en-GB"/>
              </w:rPr>
            </w:pPr>
            <w:r w:rsidRPr="0036703A">
              <w:rPr>
                <w:rFonts w:ascii="Times New Roman" w:hAnsi="Times New Roman"/>
                <w:sz w:val="20"/>
                <w:szCs w:val="20"/>
                <w:lang w:val="en-GB"/>
              </w:rPr>
              <w:t>5. Draw up annual reports of financial institutions.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73"/>
              <w:gridCol w:w="509"/>
              <w:gridCol w:w="3241"/>
              <w:gridCol w:w="508"/>
            </w:tblGrid>
            <w:tr w:rsidR="001A64F9" w:rsidRPr="00D36C0F" w:rsidTr="00586A8F">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p>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Lectures</w:t>
                  </w:r>
                </w:p>
              </w:tc>
              <w:tc>
                <w:tcPr>
                  <w:tcW w:w="3749" w:type="dxa"/>
                  <w:gridSpan w:val="2"/>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p>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Exercises</w:t>
                  </w:r>
                </w:p>
              </w:tc>
            </w:tr>
            <w:tr w:rsidR="001A64F9" w:rsidRPr="00D36C0F" w:rsidTr="00586A8F">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Topic</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ind w:left="-108" w:right="-108"/>
                    <w:jc w:val="center"/>
                    <w:rPr>
                      <w:rFonts w:ascii="Times New Roman" w:hAnsi="Times New Roman" w:cs="Arial"/>
                      <w:sz w:val="16"/>
                      <w:szCs w:val="16"/>
                      <w:lang w:val="en-GB"/>
                    </w:rPr>
                  </w:pPr>
                  <w:r w:rsidRPr="00D36C0F">
                    <w:rPr>
                      <w:rFonts w:ascii="Times New Roman" w:hAnsi="Times New Roman" w:cs="Arial"/>
                      <w:sz w:val="16"/>
                      <w:szCs w:val="16"/>
                      <w:lang w:val="en-GB"/>
                    </w:rPr>
                    <w:t>Hours</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Topic</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ind w:left="-108" w:right="-69"/>
                    <w:jc w:val="center"/>
                    <w:rPr>
                      <w:rFonts w:ascii="Times New Roman" w:hAnsi="Times New Roman" w:cs="Arial"/>
                      <w:sz w:val="16"/>
                      <w:szCs w:val="16"/>
                      <w:lang w:val="en-GB"/>
                    </w:rPr>
                  </w:pPr>
                  <w:r w:rsidRPr="00D36C0F">
                    <w:rPr>
                      <w:rFonts w:ascii="Times New Roman" w:hAnsi="Times New Roman" w:cs="Arial"/>
                      <w:sz w:val="16"/>
                      <w:szCs w:val="16"/>
                      <w:lang w:val="en-GB"/>
                    </w:rPr>
                    <w:t xml:space="preserve">Hours </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1A64F9">
                  <w:pPr>
                    <w:spacing w:line="240" w:lineRule="auto"/>
                    <w:rPr>
                      <w:rFonts w:ascii="Times New Roman" w:hAnsi="Times New Roman"/>
                      <w:sz w:val="20"/>
                      <w:szCs w:val="20"/>
                      <w:lang w:val="en-GB"/>
                    </w:rPr>
                  </w:pPr>
                  <w:r w:rsidRPr="00D36C0F">
                    <w:rPr>
                      <w:rFonts w:ascii="Times New Roman" w:hAnsi="Times New Roman"/>
                      <w:sz w:val="20"/>
                      <w:szCs w:val="20"/>
                      <w:lang w:val="en-GB"/>
                    </w:rPr>
                    <w:t xml:space="preserve">Types of financial institutions </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Types of financial institutions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Introduction to financial institutions accounting</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Introduction to financial institutions accounting</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Chart of accounts for banks, credit unions and insurance companies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Chart of accounts for banks, credit unions and insurance companies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 xml:space="preserve">Recording business events in financial institutions </w:t>
                  </w:r>
                </w:p>
                <w:p w:rsidR="001A64F9" w:rsidRPr="00D36C0F" w:rsidRDefault="001A64F9" w:rsidP="001A64F9">
                  <w:pPr>
                    <w:spacing w:line="240" w:lineRule="auto"/>
                    <w:rPr>
                      <w:rFonts w:ascii="Times New Roman" w:hAnsi="Times New Roman"/>
                      <w:sz w:val="20"/>
                      <w:szCs w:val="20"/>
                      <w:lang w:val="en-GB"/>
                    </w:rPr>
                  </w:pPr>
                  <w:r w:rsidRPr="00D36C0F">
                    <w:rPr>
                      <w:rFonts w:ascii="Times New Roman" w:hAnsi="Times New Roman"/>
                      <w:sz w:val="20"/>
                      <w:szCs w:val="20"/>
                      <w:lang w:val="en-GB"/>
                    </w:rPr>
                    <w:t>Class 0 – Fixed assets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0 – Fixed assets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1A64F9">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t>Class 1 – Cash and short-term receivables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t>Class 1 – Cash and short-term receivables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1A64F9">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t>Class 2 – Current liabilities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t>Class 2 – Current liabilities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E6723C">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lastRenderedPageBreak/>
                    <w:t xml:space="preserve">Class 3 – </w:t>
                  </w:r>
                  <w:r w:rsidR="00E6723C" w:rsidRPr="00D36C0F">
                    <w:rPr>
                      <w:rFonts w:ascii="Times New Roman" w:hAnsi="Times New Roman" w:cs="Times New Roman"/>
                      <w:color w:val="auto"/>
                      <w:sz w:val="20"/>
                      <w:szCs w:val="20"/>
                      <w:lang w:val="en-GB"/>
                    </w:rPr>
                    <w:t>Foreign-currency assets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3 – Foreign-currency assets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4 – </w:t>
                  </w:r>
                  <w:r w:rsidR="00E6723C" w:rsidRPr="00D36C0F">
                    <w:rPr>
                      <w:rFonts w:ascii="Times New Roman" w:hAnsi="Times New Roman"/>
                      <w:sz w:val="20"/>
                      <w:szCs w:val="20"/>
                      <w:lang w:val="en-GB"/>
                    </w:rPr>
                    <w:t>Securities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4 – Securities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5 – </w:t>
                  </w:r>
                  <w:r w:rsidR="00E6723C" w:rsidRPr="00D36C0F">
                    <w:rPr>
                      <w:rFonts w:ascii="Times New Roman" w:hAnsi="Times New Roman"/>
                      <w:sz w:val="20"/>
                      <w:szCs w:val="20"/>
                      <w:lang w:val="en-GB"/>
                    </w:rPr>
                    <w:t>Loans, deposits and financial leasing</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5 – Loans, deposits and financial leasing</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6 – </w:t>
                  </w:r>
                  <w:r w:rsidR="00E6723C" w:rsidRPr="00D36C0F">
                    <w:rPr>
                      <w:rFonts w:ascii="Times New Roman" w:hAnsi="Times New Roman"/>
                      <w:sz w:val="20"/>
                      <w:szCs w:val="20"/>
                      <w:lang w:val="en-GB"/>
                    </w:rPr>
                    <w:t>Expenses, revenues and financial result</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6 – Expenses, revenues and financial result</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7 – </w:t>
                  </w:r>
                  <w:r w:rsidR="00E6723C" w:rsidRPr="00D36C0F">
                    <w:rPr>
                      <w:rFonts w:ascii="Times New Roman" w:hAnsi="Times New Roman"/>
                      <w:sz w:val="20"/>
                      <w:szCs w:val="20"/>
                      <w:lang w:val="en-GB"/>
                    </w:rPr>
                    <w:t>Foreign-currency liabilities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7 – Foreign-currency liabilities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8 – </w:t>
                  </w:r>
                  <w:r w:rsidR="00E6723C" w:rsidRPr="00D36C0F">
                    <w:rPr>
                      <w:rFonts w:ascii="Times New Roman" w:hAnsi="Times New Roman"/>
                      <w:sz w:val="20"/>
                      <w:szCs w:val="20"/>
                      <w:lang w:val="en-GB"/>
                    </w:rPr>
                    <w:t>Liabilities in functional currency</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8 – Liabilities in functional currency</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F1030D">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9 – </w:t>
                  </w:r>
                  <w:r w:rsidRPr="00D36C0F">
                    <w:rPr>
                      <w:rFonts w:ascii="Times New Roman" w:hAnsi="Times New Roman"/>
                      <w:sz w:val="20"/>
                      <w:szCs w:val="20"/>
                      <w:lang w:val="en-GB"/>
                    </w:rPr>
                    <w:t>Capital and off-balance sheet items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9 – Capital and off-balance sheet items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F1030D">
                  <w:pPr>
                    <w:spacing w:line="240" w:lineRule="auto"/>
                    <w:rPr>
                      <w:rFonts w:ascii="Times New Roman" w:hAnsi="Times New Roman"/>
                      <w:sz w:val="20"/>
                      <w:szCs w:val="20"/>
                      <w:lang w:val="en-GB"/>
                    </w:rPr>
                  </w:pPr>
                  <w:r w:rsidRPr="00D36C0F">
                    <w:rPr>
                      <w:rFonts w:ascii="Times New Roman" w:hAnsi="Times New Roman"/>
                      <w:sz w:val="20"/>
                      <w:szCs w:val="20"/>
                      <w:lang w:val="en-GB"/>
                    </w:rPr>
                    <w:t>Types of capital and capital adequacy. Classification of placements and off-balance sheet liabilities.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Types of capital and capital adequacy. Classification of placements and off-balance sheet liabilities.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Financial statements for banks, credit unions and insurance companies. Audit of financial statements of financial institutions. Financial institutions and tax rules.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F1030D">
                  <w:pPr>
                    <w:spacing w:line="240" w:lineRule="auto"/>
                    <w:rPr>
                      <w:rFonts w:ascii="Times New Roman" w:hAnsi="Times New Roman"/>
                      <w:sz w:val="20"/>
                      <w:szCs w:val="20"/>
                      <w:lang w:val="en-GB"/>
                    </w:rPr>
                  </w:pPr>
                  <w:r w:rsidRPr="00D36C0F">
                    <w:rPr>
                      <w:rFonts w:ascii="Times New Roman" w:hAnsi="Times New Roman"/>
                      <w:sz w:val="20"/>
                      <w:szCs w:val="20"/>
                      <w:lang w:val="en-GB"/>
                    </w:rPr>
                    <w:t xml:space="preserve">Preparing simplified financial statements for banks  </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0726E3" w:rsidP="00586A8F">
                  <w:pPr>
                    <w:spacing w:line="240" w:lineRule="auto"/>
                    <w:jc w:val="center"/>
                    <w:rPr>
                      <w:rFonts w:ascii="Times New Roman" w:hAnsi="Times New Roman" w:cs="Arial"/>
                      <w:sz w:val="16"/>
                      <w:szCs w:val="16"/>
                      <w:lang w:val="en-GB"/>
                    </w:rPr>
                  </w:pPr>
                  <w:r>
                    <w:rPr>
                      <w:rFonts w:ascii="Times New Roman" w:hAnsi="Times New Roman" w:cs="Arial"/>
                      <w:sz w:val="16"/>
                      <w:szCs w:val="16"/>
                      <w:lang w:val="en-GB"/>
                    </w:rPr>
                    <w:t>2</w:t>
                  </w:r>
                </w:p>
              </w:tc>
            </w:tr>
          </w:tbl>
          <w:p w:rsidR="007868FB" w:rsidRPr="00D36C0F" w:rsidRDefault="007868FB" w:rsidP="00E82EA3">
            <w:pPr>
              <w:tabs>
                <w:tab w:val="left" w:pos="2820"/>
              </w:tabs>
              <w:spacing w:after="0"/>
              <w:rPr>
                <w:rFonts w:ascii="Arial" w:hAnsi="Arial" w:cs="Arial"/>
                <w:sz w:val="20"/>
                <w:szCs w:val="20"/>
                <w:lang w:val="en-GB"/>
              </w:rPr>
            </w:pPr>
          </w:p>
          <w:p w:rsidR="007868FB" w:rsidRPr="00D36C0F"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D36C0F" w:rsidRDefault="00F1030D" w:rsidP="00E82EA3">
            <w:pPr>
              <w:pStyle w:val="FieldText"/>
              <w:rPr>
                <w:rFonts w:ascii="Arial" w:hAnsi="Arial" w:cs="Arial"/>
                <w:sz w:val="20"/>
                <w:szCs w:val="20"/>
                <w:lang w:val="en-GB"/>
              </w:rPr>
            </w:pPr>
            <w:r w:rsidRPr="00D36C0F">
              <w:rPr>
                <w:rFonts w:ascii="MS Gothic" w:eastAsia="MS Gothic" w:hAnsi="MS Gothic" w:cs="Arial"/>
                <w:sz w:val="20"/>
                <w:szCs w:val="20"/>
                <w:lang w:val="en-GB"/>
              </w:rPr>
              <w:t>X</w:t>
            </w:r>
            <w:r w:rsidR="007868FB" w:rsidRPr="00D36C0F">
              <w:rPr>
                <w:rFonts w:ascii="Arial" w:hAnsi="Arial" w:cs="Arial"/>
                <w:sz w:val="20"/>
                <w:szCs w:val="20"/>
                <w:lang w:val="en-GB"/>
              </w:rPr>
              <w:t xml:space="preserve"> lectures</w:t>
            </w:r>
          </w:p>
          <w:p w:rsidR="007868FB" w:rsidRPr="00D36C0F" w:rsidRDefault="00A24E19"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007868FB" w:rsidRPr="00D36C0F">
              <w:rPr>
                <w:rFonts w:ascii="Arial" w:hAnsi="Arial" w:cs="Arial"/>
                <w:b w:val="0"/>
                <w:sz w:val="20"/>
                <w:szCs w:val="20"/>
                <w:lang w:val="en-GB"/>
              </w:rPr>
              <w:t xml:space="preserve"> seminars and workshops</w:t>
            </w:r>
          </w:p>
          <w:p w:rsidR="007868FB" w:rsidRPr="00D36C0F" w:rsidRDefault="00F1030D" w:rsidP="00E82EA3">
            <w:pPr>
              <w:pStyle w:val="FieldText"/>
              <w:rPr>
                <w:rFonts w:ascii="Arial" w:hAnsi="Arial" w:cs="Arial"/>
                <w:sz w:val="20"/>
                <w:szCs w:val="20"/>
                <w:lang w:val="en-GB"/>
              </w:rPr>
            </w:pPr>
            <w:r w:rsidRPr="00D36C0F">
              <w:rPr>
                <w:rFonts w:ascii="MS Gothic" w:eastAsia="MS Gothic" w:hAnsi="MS Gothic" w:cs="Arial"/>
                <w:sz w:val="20"/>
                <w:szCs w:val="20"/>
                <w:lang w:val="en-GB"/>
              </w:rPr>
              <w:t>X</w:t>
            </w:r>
            <w:r w:rsidR="007868FB" w:rsidRPr="00D36C0F">
              <w:rPr>
                <w:rFonts w:ascii="Arial" w:hAnsi="Arial" w:cs="Arial"/>
                <w:sz w:val="20"/>
                <w:szCs w:val="20"/>
                <w:lang w:val="en-GB"/>
              </w:rPr>
              <w:t xml:space="preserve"> exercises  </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w:t>
            </w:r>
            <w:r w:rsidRPr="00D36C0F">
              <w:rPr>
                <w:rFonts w:ascii="Arial" w:hAnsi="Arial" w:cs="Arial"/>
                <w:b w:val="0"/>
                <w:i/>
                <w:sz w:val="20"/>
                <w:szCs w:val="20"/>
                <w:lang w:val="en-GB"/>
              </w:rPr>
              <w:t>on line</w:t>
            </w:r>
            <w:r w:rsidRPr="00D36C0F">
              <w:rPr>
                <w:rFonts w:ascii="Arial" w:hAnsi="Arial" w:cs="Arial"/>
                <w:b w:val="0"/>
                <w:sz w:val="20"/>
                <w:szCs w:val="20"/>
                <w:lang w:val="en-GB"/>
              </w:rPr>
              <w:t xml:space="preserve"> in entirety</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partial e-learning</w:t>
            </w:r>
          </w:p>
          <w:p w:rsidR="007868FB" w:rsidRPr="00D36C0F" w:rsidRDefault="007868FB" w:rsidP="00E82EA3">
            <w:pPr>
              <w:tabs>
                <w:tab w:val="left" w:pos="2820"/>
              </w:tabs>
              <w:spacing w:after="0"/>
              <w:rPr>
                <w:rFonts w:ascii="Arial" w:hAnsi="Arial" w:cs="Arial"/>
                <w:sz w:val="20"/>
                <w:szCs w:val="20"/>
                <w:lang w:val="en-GB"/>
              </w:rPr>
            </w:pPr>
            <w:r w:rsidRPr="00D36C0F">
              <w:rPr>
                <w:rFonts w:ascii="MS Gothic" w:eastAsia="MS Gothic" w:hAnsi="MS Gothic" w:cs="Arial"/>
                <w:sz w:val="20"/>
                <w:szCs w:val="20"/>
                <w:lang w:val="en-GB"/>
              </w:rPr>
              <w:t>☐</w:t>
            </w:r>
            <w:r w:rsidRPr="00D36C0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D36C0F" w:rsidRDefault="00F1030D" w:rsidP="00E82EA3">
            <w:pPr>
              <w:pStyle w:val="FieldText"/>
              <w:rPr>
                <w:rFonts w:ascii="Arial" w:hAnsi="Arial" w:cs="Arial"/>
                <w:sz w:val="20"/>
                <w:szCs w:val="20"/>
                <w:lang w:val="en-GB"/>
              </w:rPr>
            </w:pPr>
            <w:r w:rsidRPr="00D36C0F">
              <w:rPr>
                <w:rFonts w:ascii="MS Gothic" w:eastAsia="MS Gothic" w:hAnsi="MS Gothic" w:cs="Arial"/>
                <w:sz w:val="20"/>
                <w:szCs w:val="20"/>
                <w:lang w:val="en-GB"/>
              </w:rPr>
              <w:t>X</w:t>
            </w:r>
            <w:r w:rsidR="007868FB" w:rsidRPr="00D36C0F">
              <w:rPr>
                <w:rFonts w:ascii="Arial" w:hAnsi="Arial" w:cs="Arial"/>
                <w:sz w:val="20"/>
                <w:szCs w:val="20"/>
                <w:lang w:val="en-GB"/>
              </w:rPr>
              <w:t xml:space="preserve"> independent assignments</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multimedia </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laboratory</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work with mentor</w:t>
            </w:r>
          </w:p>
          <w:p w:rsidR="007868FB" w:rsidRPr="00D36C0F" w:rsidRDefault="007868FB" w:rsidP="00E82EA3">
            <w:pPr>
              <w:tabs>
                <w:tab w:val="left" w:pos="2820"/>
              </w:tabs>
              <w:spacing w:after="0"/>
              <w:rPr>
                <w:rFonts w:ascii="Arial" w:hAnsi="Arial" w:cs="Arial"/>
                <w:sz w:val="20"/>
                <w:szCs w:val="20"/>
                <w:lang w:val="en-GB"/>
              </w:rPr>
            </w:pPr>
            <w:r w:rsidRPr="00D36C0F">
              <w:rPr>
                <w:rFonts w:ascii="MS Gothic" w:eastAsia="MS Gothic" w:hAnsi="MS Gothic" w:cs="Arial"/>
                <w:sz w:val="20"/>
                <w:szCs w:val="20"/>
                <w:lang w:val="en-GB"/>
              </w:rPr>
              <w:t>☐</w:t>
            </w:r>
            <w:r w:rsidRPr="00D36C0F">
              <w:rPr>
                <w:rFonts w:ascii="Arial" w:hAnsi="Arial" w:cs="Arial"/>
                <w:sz w:val="20"/>
                <w:szCs w:val="20"/>
                <w:lang w:val="en-GB"/>
              </w:rPr>
              <w:t xml:space="preserve"> </w:t>
            </w:r>
            <w:r w:rsidR="00A0655C" w:rsidRPr="00D36C0F">
              <w:rPr>
                <w:rFonts w:ascii="Arial" w:hAnsi="Arial" w:cs="Arial"/>
                <w:sz w:val="20"/>
                <w:szCs w:val="20"/>
                <w:lang w:val="en-GB"/>
              </w:rPr>
              <w:fldChar w:fldCharType="begin">
                <w:ffData>
                  <w:name w:val="Text1"/>
                  <w:enabled/>
                  <w:calcOnExit w:val="0"/>
                  <w:textInput/>
                </w:ffData>
              </w:fldChar>
            </w:r>
            <w:r w:rsidRPr="00D36C0F">
              <w:rPr>
                <w:rFonts w:ascii="Arial" w:hAnsi="Arial" w:cs="Arial"/>
                <w:sz w:val="20"/>
                <w:szCs w:val="20"/>
                <w:lang w:val="en-GB"/>
              </w:rPr>
              <w:instrText xml:space="preserve"> FORMTEXT </w:instrText>
            </w:r>
            <w:r w:rsidR="00A0655C" w:rsidRPr="00D36C0F">
              <w:rPr>
                <w:rFonts w:ascii="Arial" w:hAnsi="Arial" w:cs="Arial"/>
                <w:sz w:val="20"/>
                <w:szCs w:val="20"/>
                <w:lang w:val="en-GB"/>
              </w:rPr>
            </w:r>
            <w:r w:rsidR="00A0655C" w:rsidRPr="00D36C0F">
              <w:rPr>
                <w:rFonts w:ascii="Arial" w:hAnsi="Arial" w:cs="Arial"/>
                <w:sz w:val="20"/>
                <w:szCs w:val="20"/>
                <w:lang w:val="en-GB"/>
              </w:rPr>
              <w:fldChar w:fldCharType="separate"/>
            </w:r>
            <w:r w:rsidRPr="00D36C0F">
              <w:rPr>
                <w:rFonts w:ascii="Arial" w:hAnsi="Arial" w:cs="Arial"/>
                <w:sz w:val="20"/>
                <w:szCs w:val="20"/>
                <w:lang w:val="en-GB"/>
              </w:rPr>
              <w:t> </w:t>
            </w:r>
            <w:r w:rsidRPr="00D36C0F">
              <w:rPr>
                <w:rFonts w:ascii="Arial" w:hAnsi="Arial" w:cs="Arial"/>
                <w:sz w:val="20"/>
                <w:szCs w:val="20"/>
                <w:lang w:val="en-GB"/>
              </w:rPr>
              <w:t> </w:t>
            </w:r>
            <w:r w:rsidRPr="00D36C0F">
              <w:rPr>
                <w:rFonts w:ascii="Arial" w:hAnsi="Arial" w:cs="Arial"/>
                <w:sz w:val="20"/>
                <w:szCs w:val="20"/>
                <w:lang w:val="en-GB"/>
              </w:rPr>
              <w:t> </w:t>
            </w:r>
            <w:r w:rsidRPr="00D36C0F">
              <w:rPr>
                <w:rFonts w:ascii="Arial" w:hAnsi="Arial" w:cs="Arial"/>
                <w:sz w:val="20"/>
                <w:szCs w:val="20"/>
                <w:lang w:val="en-GB"/>
              </w:rPr>
              <w:t> </w:t>
            </w:r>
            <w:r w:rsidRPr="00D36C0F">
              <w:rPr>
                <w:rFonts w:ascii="Arial" w:hAnsi="Arial" w:cs="Arial"/>
                <w:sz w:val="20"/>
                <w:szCs w:val="20"/>
                <w:lang w:val="en-GB"/>
              </w:rPr>
              <w:t> </w:t>
            </w:r>
            <w:r w:rsidR="00A0655C" w:rsidRPr="00D36C0F">
              <w:rPr>
                <w:rFonts w:ascii="Arial" w:hAnsi="Arial" w:cs="Arial"/>
                <w:sz w:val="20"/>
                <w:szCs w:val="20"/>
                <w:lang w:val="en-GB"/>
              </w:rPr>
              <w:fldChar w:fldCharType="end"/>
            </w:r>
            <w:r w:rsidRPr="00D36C0F">
              <w:rPr>
                <w:rFonts w:ascii="Arial" w:hAnsi="Arial" w:cs="Arial"/>
                <w:sz w:val="20"/>
                <w:szCs w:val="20"/>
                <w:lang w:val="en-GB"/>
              </w:rPr>
              <w:t xml:space="preserve"> (other)</w:t>
            </w:r>
            <w:r w:rsidRPr="00D36C0F">
              <w:rPr>
                <w:rFonts w:ascii="Arial" w:hAnsi="Arial" w:cs="Arial"/>
                <w:b/>
                <w:sz w:val="20"/>
                <w:szCs w:val="20"/>
                <w:lang w:val="en-GB"/>
              </w:rPr>
              <w:t xml:space="preserve"> </w:t>
            </w:r>
            <w:r w:rsidRPr="00D36C0F">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Student</w:t>
            </w:r>
            <w:r w:rsidRPr="00D36C0F">
              <w:rPr>
                <w:rStyle w:val="CommentReference"/>
                <w:lang w:val="en-GB"/>
              </w:rPr>
              <w:t xml:space="preserve"> </w:t>
            </w:r>
            <w:r w:rsidRPr="00D36C0F">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36703A" w:rsidRDefault="00F1030D" w:rsidP="00E82EA3">
            <w:pPr>
              <w:tabs>
                <w:tab w:val="left" w:pos="2820"/>
              </w:tabs>
              <w:spacing w:after="0"/>
              <w:rPr>
                <w:rFonts w:ascii="Times New Roman" w:hAnsi="Times New Roman"/>
                <w:color w:val="000000"/>
                <w:sz w:val="20"/>
                <w:szCs w:val="20"/>
                <w:lang w:val="en-GB"/>
              </w:rPr>
            </w:pPr>
            <w:r w:rsidRPr="0036703A">
              <w:rPr>
                <w:rFonts w:ascii="Times New Roman" w:hAnsi="Times New Roman"/>
                <w:sz w:val="20"/>
                <w:szCs w:val="20"/>
                <w:lang w:val="en-GB"/>
              </w:rPr>
              <w:t>Regular class attendance (50% of lectures and exercises)</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lastRenderedPageBreak/>
              <w:t xml:space="preserve">Screening student work </w:t>
            </w:r>
            <w:r w:rsidRPr="00D36C0F">
              <w:rPr>
                <w:rFonts w:ascii="Arial" w:hAnsi="Arial" w:cs="Arial"/>
                <w:i/>
                <w:color w:val="000000"/>
                <w:sz w:val="20"/>
                <w:szCs w:val="20"/>
                <w:lang w:val="en-GB"/>
              </w:rPr>
              <w:t>(name the proportion of ECTS credits for each</w:t>
            </w:r>
            <w:r w:rsidRPr="00D36C0F">
              <w:rPr>
                <w:rStyle w:val="CommentReference"/>
                <w:lang w:val="en-GB"/>
              </w:rPr>
              <w:t xml:space="preserve"> </w:t>
            </w:r>
            <w:r w:rsidRPr="00D36C0F">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D36C0F" w:rsidRDefault="000726E3" w:rsidP="00E82EA3">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D36C0F" w:rsidRDefault="00A0655C" w:rsidP="00E82EA3">
            <w:pPr>
              <w:pStyle w:val="FieldText"/>
              <w:rPr>
                <w:rFonts w:ascii="Arial" w:hAnsi="Arial" w:cs="Arial"/>
                <w:b w:val="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D36C0F" w:rsidRDefault="007868FB"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D36C0F" w:rsidRDefault="00A0655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Experimental work</w:t>
            </w:r>
          </w:p>
        </w:tc>
        <w:tc>
          <w:tcPr>
            <w:tcW w:w="850" w:type="dxa"/>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Report</w:t>
            </w:r>
          </w:p>
        </w:tc>
        <w:tc>
          <w:tcPr>
            <w:tcW w:w="1170" w:type="dxa"/>
            <w:tcMar>
              <w:left w:w="57" w:type="dxa"/>
              <w:right w:w="57" w:type="dxa"/>
            </w:tcMar>
            <w:vAlign w:val="center"/>
          </w:tcPr>
          <w:p w:rsidR="007868FB" w:rsidRPr="00D36C0F" w:rsidRDefault="00A0655C" w:rsidP="00E82EA3">
            <w:pPr>
              <w:pStyle w:val="FieldText"/>
              <w:rPr>
                <w:rFonts w:ascii="Arial" w:hAnsi="Arial" w:cs="Arial"/>
                <w:b w:val="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D36C0F" w:rsidRDefault="00A0655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r w:rsidR="007868FB" w:rsidRPr="00D36C0F">
              <w:rPr>
                <w:rFonts w:ascii="Arial" w:hAnsi="Arial" w:cs="Arial"/>
                <w:b w:val="0"/>
                <w:sz w:val="20"/>
                <w:szCs w:val="20"/>
                <w:lang w:val="en-GB"/>
              </w:rPr>
              <w:t xml:space="preserve"> </w:t>
            </w:r>
            <w:r w:rsidR="007868FB" w:rsidRPr="00D36C0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D36C0F" w:rsidRDefault="00A0655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Essay</w:t>
            </w:r>
          </w:p>
        </w:tc>
        <w:tc>
          <w:tcPr>
            <w:tcW w:w="850" w:type="dxa"/>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Seminar essay</w:t>
            </w:r>
          </w:p>
        </w:tc>
        <w:tc>
          <w:tcPr>
            <w:tcW w:w="1170" w:type="dxa"/>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D36C0F" w:rsidRDefault="00A0655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r w:rsidR="007868FB" w:rsidRPr="00D36C0F">
              <w:rPr>
                <w:rFonts w:ascii="Arial" w:hAnsi="Arial" w:cs="Arial"/>
                <w:b w:val="0"/>
                <w:sz w:val="20"/>
                <w:szCs w:val="20"/>
                <w:lang w:val="en-GB"/>
              </w:rPr>
              <w:t xml:space="preserve"> </w:t>
            </w:r>
            <w:r w:rsidR="007868FB" w:rsidRPr="00D36C0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D36C0F" w:rsidRDefault="00A0655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Tests</w:t>
            </w:r>
          </w:p>
        </w:tc>
        <w:tc>
          <w:tcPr>
            <w:tcW w:w="850" w:type="dxa"/>
            <w:tcMar>
              <w:left w:w="57" w:type="dxa"/>
              <w:right w:w="57" w:type="dxa"/>
            </w:tcMar>
            <w:vAlign w:val="center"/>
          </w:tcPr>
          <w:p w:rsidR="007868FB" w:rsidRPr="00D36C0F" w:rsidRDefault="000726E3" w:rsidP="00E82EA3">
            <w:pPr>
              <w:pStyle w:val="FieldText"/>
              <w:rPr>
                <w:rFonts w:ascii="Arial" w:hAnsi="Arial" w:cs="Arial"/>
                <w:b w:val="0"/>
                <w:sz w:val="20"/>
                <w:szCs w:val="20"/>
                <w:lang w:val="en-GB"/>
              </w:rPr>
            </w:pPr>
            <w:r>
              <w:rPr>
                <w:rFonts w:ascii="Arial" w:hAnsi="Arial" w:cs="Arial"/>
                <w:b w:val="0"/>
                <w:sz w:val="20"/>
                <w:szCs w:val="20"/>
                <w:lang w:val="en-GB"/>
              </w:rPr>
              <w:t>4</w:t>
            </w:r>
            <w:r w:rsidR="00F1030D" w:rsidRPr="00D36C0F">
              <w:rPr>
                <w:rFonts w:ascii="Arial" w:hAnsi="Arial" w:cs="Arial"/>
                <w:b w:val="0"/>
                <w:sz w:val="20"/>
                <w:szCs w:val="20"/>
                <w:lang w:val="en-GB"/>
              </w:rPr>
              <w:t>*</w:t>
            </w:r>
          </w:p>
        </w:tc>
        <w:tc>
          <w:tcPr>
            <w:tcW w:w="1276" w:type="dxa"/>
            <w:gridSpan w:val="3"/>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D36C0F" w:rsidRDefault="000726E3" w:rsidP="00E82EA3">
            <w:pPr>
              <w:tabs>
                <w:tab w:val="left" w:pos="2820"/>
              </w:tabs>
              <w:spacing w:after="0"/>
              <w:rPr>
                <w:rFonts w:ascii="Arial" w:hAnsi="Arial" w:cs="Arial"/>
                <w:sz w:val="20"/>
                <w:szCs w:val="20"/>
                <w:lang w:val="en-GB"/>
              </w:rPr>
            </w:pPr>
            <w:r>
              <w:rPr>
                <w:rFonts w:ascii="Arial" w:hAnsi="Arial" w:cs="Arial"/>
                <w:sz w:val="20"/>
                <w:szCs w:val="20"/>
                <w:lang w:val="en-GB"/>
              </w:rPr>
              <w:t>2</w:t>
            </w:r>
          </w:p>
        </w:tc>
        <w:tc>
          <w:tcPr>
            <w:tcW w:w="1665" w:type="dxa"/>
            <w:gridSpan w:val="5"/>
            <w:tcMar>
              <w:left w:w="57" w:type="dxa"/>
              <w:right w:w="57" w:type="dxa"/>
            </w:tcMar>
            <w:vAlign w:val="center"/>
          </w:tcPr>
          <w:p w:rsidR="007868FB" w:rsidRPr="00D36C0F" w:rsidRDefault="00A0655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r w:rsidR="007868FB" w:rsidRPr="00D36C0F">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D36C0F" w:rsidRDefault="00A0655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D36C0F" w:rsidRDefault="007868FB" w:rsidP="00E82EA3">
            <w:pPr>
              <w:tabs>
                <w:tab w:val="left" w:pos="2820"/>
              </w:tabs>
              <w:spacing w:after="0"/>
              <w:rPr>
                <w:rFonts w:ascii="Arial" w:hAnsi="Arial" w:cs="Arial"/>
                <w:color w:val="000000"/>
                <w:sz w:val="20"/>
                <w:szCs w:val="20"/>
                <w:highlight w:val="yellow"/>
                <w:lang w:val="en-GB"/>
              </w:rPr>
            </w:pPr>
            <w:r w:rsidRPr="00D36C0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F1030D" w:rsidP="00E82EA3">
            <w:pPr>
              <w:tabs>
                <w:tab w:val="left" w:pos="2820"/>
              </w:tabs>
              <w:spacing w:after="0"/>
              <w:rPr>
                <w:rFonts w:ascii="Arial" w:hAnsi="Arial" w:cs="Arial"/>
                <w:color w:val="000000"/>
                <w:sz w:val="20"/>
                <w:szCs w:val="20"/>
                <w:highlight w:val="yellow"/>
                <w:lang w:val="en-GB"/>
              </w:rPr>
            </w:pPr>
            <w:r w:rsidRPr="00D36C0F">
              <w:rPr>
                <w:rFonts w:ascii="Arial" w:hAnsi="Arial" w:cs="Arial"/>
                <w:color w:val="000000"/>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7868FB" w:rsidP="00E82EA3">
            <w:pPr>
              <w:tabs>
                <w:tab w:val="left" w:pos="2820"/>
              </w:tabs>
              <w:spacing w:after="0"/>
              <w:rPr>
                <w:rFonts w:ascii="Arial" w:hAnsi="Arial" w:cs="Arial"/>
                <w:color w:val="000000"/>
                <w:sz w:val="20"/>
                <w:szCs w:val="20"/>
                <w:highlight w:val="yellow"/>
                <w:lang w:val="en-GB"/>
              </w:rPr>
            </w:pPr>
            <w:r w:rsidRPr="00D36C0F">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A0655C" w:rsidP="00E82EA3">
            <w:pPr>
              <w:tabs>
                <w:tab w:val="left" w:pos="2820"/>
              </w:tabs>
              <w:spacing w:after="0"/>
              <w:rPr>
                <w:rFonts w:ascii="Arial" w:hAnsi="Arial" w:cs="Arial"/>
                <w:color w:val="000000"/>
                <w:sz w:val="20"/>
                <w:szCs w:val="20"/>
                <w:highlight w:val="yellow"/>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A0655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r w:rsidR="007868FB" w:rsidRPr="00D36C0F">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D36C0F" w:rsidRDefault="00A0655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tabs>
                <w:tab w:val="left" w:pos="360"/>
                <w:tab w:val="left" w:pos="54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6696B" w:rsidRPr="0036703A" w:rsidRDefault="00D36C0F" w:rsidP="0036703A">
            <w:pPr>
              <w:spacing w:after="0" w:line="240" w:lineRule="auto"/>
              <w:jc w:val="both"/>
              <w:rPr>
                <w:rFonts w:ascii="Times New Roman" w:hAnsi="Times New Roman" w:cs="Arial"/>
                <w:sz w:val="20"/>
                <w:szCs w:val="20"/>
                <w:lang w:val="en-GB"/>
              </w:rPr>
            </w:pPr>
            <w:r w:rsidRPr="0036703A">
              <w:rPr>
                <w:rFonts w:ascii="Times New Roman" w:hAnsi="Times New Roman" w:cs="Arial"/>
                <w:sz w:val="20"/>
                <w:szCs w:val="20"/>
                <w:lang w:val="en-GB"/>
              </w:rPr>
              <w:t xml:space="preserve">During the semester four tests will be organized. Successfully passing the first three tests will replace the oral part of the final exam and successfully passing the fourth test will replace the written part of the final test. Students must achieve a minimum of 50% </w:t>
            </w:r>
            <w:r w:rsidR="00F77237" w:rsidRPr="0036703A">
              <w:rPr>
                <w:rFonts w:ascii="Times New Roman" w:hAnsi="Times New Roman" w:cs="Arial"/>
                <w:sz w:val="20"/>
                <w:szCs w:val="20"/>
                <w:lang w:val="en-GB"/>
              </w:rPr>
              <w:t xml:space="preserve">of </w:t>
            </w:r>
            <w:r w:rsidRPr="0036703A">
              <w:rPr>
                <w:rFonts w:ascii="Times New Roman" w:hAnsi="Times New Roman" w:cs="Arial"/>
                <w:sz w:val="20"/>
                <w:szCs w:val="20"/>
                <w:lang w:val="en-GB"/>
              </w:rPr>
              <w:t>points from each of the first three tests to pass the oral part of the final exam and must achieve at least 50% of points on the fourth test to pass the written part of the final exam.</w:t>
            </w:r>
          </w:p>
          <w:p w:rsidR="00B44BFB" w:rsidRDefault="00B44BFB" w:rsidP="00B44BFB">
            <w:pPr>
              <w:spacing w:after="0" w:line="240" w:lineRule="auto"/>
              <w:jc w:val="both"/>
              <w:rPr>
                <w:rFonts w:ascii="Times New Roman" w:hAnsi="Times New Roman" w:cs="Arial"/>
                <w:sz w:val="20"/>
                <w:szCs w:val="20"/>
                <w:lang w:val="en-GB"/>
              </w:rPr>
            </w:pPr>
            <w:r w:rsidRPr="0036703A">
              <w:rPr>
                <w:rFonts w:ascii="Times New Roman" w:hAnsi="Times New Roman" w:cs="Arial"/>
                <w:sz w:val="20"/>
                <w:szCs w:val="20"/>
                <w:lang w:val="en-GB"/>
              </w:rPr>
              <w:t>The average number of points from the first</w:t>
            </w:r>
            <w:r>
              <w:rPr>
                <w:rFonts w:ascii="Times New Roman" w:hAnsi="Times New Roman" w:cs="Arial"/>
                <w:sz w:val="20"/>
                <w:szCs w:val="20"/>
                <w:lang w:val="en-GB"/>
              </w:rPr>
              <w:t xml:space="preserve"> three</w:t>
            </w:r>
            <w:r w:rsidRPr="0036703A">
              <w:rPr>
                <w:rFonts w:ascii="Times New Roman" w:hAnsi="Times New Roman" w:cs="Arial"/>
                <w:sz w:val="20"/>
                <w:szCs w:val="20"/>
                <w:lang w:val="en-GB"/>
              </w:rPr>
              <w:t xml:space="preserve"> passed tests correspond</w:t>
            </w:r>
            <w:r>
              <w:rPr>
                <w:rFonts w:ascii="Times New Roman" w:hAnsi="Times New Roman" w:cs="Arial"/>
                <w:sz w:val="20"/>
                <w:szCs w:val="20"/>
                <w:lang w:val="en-GB"/>
              </w:rPr>
              <w:t>s</w:t>
            </w:r>
            <w:r w:rsidRPr="0036703A">
              <w:rPr>
                <w:rFonts w:ascii="Times New Roman" w:hAnsi="Times New Roman" w:cs="Arial"/>
                <w:sz w:val="20"/>
                <w:szCs w:val="20"/>
                <w:lang w:val="en-GB"/>
              </w:rPr>
              <w:t xml:space="preserve"> to following grades of </w:t>
            </w:r>
            <w:r>
              <w:rPr>
                <w:rFonts w:ascii="Times New Roman" w:hAnsi="Times New Roman" w:cs="Arial"/>
                <w:sz w:val="20"/>
                <w:szCs w:val="20"/>
                <w:lang w:val="en-GB"/>
              </w:rPr>
              <w:t>the oral part of the final exam and points from the fourth test correspond to following grades of the written part of the final exam, based on threshold values below.</w:t>
            </w:r>
          </w:p>
          <w:p w:rsidR="0040488E" w:rsidRDefault="0040488E" w:rsidP="0040488E">
            <w:pPr>
              <w:spacing w:after="0" w:line="240" w:lineRule="auto"/>
              <w:jc w:val="both"/>
              <w:rPr>
                <w:rFonts w:ascii="Times New Roman" w:hAnsi="Times New Roman" w:cs="Arial"/>
                <w:sz w:val="20"/>
                <w:szCs w:val="20"/>
                <w:lang w:val="en-GB"/>
              </w:rPr>
            </w:pPr>
          </w:p>
          <w:p w:rsidR="0040488E" w:rsidRDefault="0040488E" w:rsidP="0040488E">
            <w:pPr>
              <w:spacing w:after="0" w:line="240" w:lineRule="auto"/>
              <w:jc w:val="both"/>
              <w:rPr>
                <w:rFonts w:ascii="Times New Roman" w:hAnsi="Times New Roman" w:cs="Arial"/>
                <w:sz w:val="20"/>
                <w:szCs w:val="20"/>
                <w:lang w:val="en-GB"/>
              </w:rPr>
            </w:pPr>
            <w:r>
              <w:rPr>
                <w:rFonts w:ascii="Times New Roman" w:hAnsi="Times New Roman" w:cs="Arial"/>
                <w:sz w:val="20"/>
                <w:szCs w:val="20"/>
                <w:lang w:val="en-GB"/>
              </w:rPr>
              <w:t xml:space="preserve">Achieved </w:t>
            </w:r>
            <w:r w:rsidRPr="0036703A">
              <w:rPr>
                <w:rFonts w:ascii="Times New Roman" w:hAnsi="Times New Roman" w:cs="Arial"/>
                <w:sz w:val="20"/>
                <w:szCs w:val="20"/>
                <w:lang w:val="en-GB"/>
              </w:rPr>
              <w:t xml:space="preserve">points </w:t>
            </w:r>
            <w:r>
              <w:rPr>
                <w:rFonts w:ascii="Times New Roman" w:hAnsi="Times New Roman" w:cs="Arial"/>
                <w:sz w:val="20"/>
                <w:szCs w:val="20"/>
                <w:lang w:val="en-GB"/>
              </w:rPr>
              <w:t xml:space="preserve">from written </w:t>
            </w:r>
            <w:r w:rsidRPr="0036703A">
              <w:rPr>
                <w:rFonts w:ascii="Times New Roman" w:hAnsi="Times New Roman" w:cs="Arial"/>
                <w:sz w:val="20"/>
                <w:szCs w:val="20"/>
                <w:lang w:val="en-GB"/>
              </w:rPr>
              <w:t xml:space="preserve">tests </w:t>
            </w:r>
            <w:r>
              <w:rPr>
                <w:rFonts w:ascii="Times New Roman" w:hAnsi="Times New Roman" w:cs="Arial"/>
                <w:sz w:val="20"/>
                <w:szCs w:val="20"/>
                <w:lang w:val="en-GB"/>
              </w:rPr>
              <w:t xml:space="preserve">(or exam) </w:t>
            </w:r>
            <w:r w:rsidRPr="0036703A">
              <w:rPr>
                <w:rFonts w:ascii="Times New Roman" w:hAnsi="Times New Roman" w:cs="Arial"/>
                <w:sz w:val="20"/>
                <w:szCs w:val="20"/>
                <w:lang w:val="en-GB"/>
              </w:rPr>
              <w:t>correspond</w:t>
            </w:r>
            <w:r>
              <w:rPr>
                <w:rFonts w:ascii="Times New Roman" w:hAnsi="Times New Roman" w:cs="Arial"/>
                <w:sz w:val="20"/>
                <w:szCs w:val="20"/>
                <w:lang w:val="en-GB"/>
              </w:rPr>
              <w:t xml:space="preserve"> to following grades:</w:t>
            </w:r>
          </w:p>
          <w:p w:rsidR="0040488E" w:rsidRPr="0036703A" w:rsidRDefault="0040488E" w:rsidP="0036703A">
            <w:pPr>
              <w:spacing w:after="0" w:line="240" w:lineRule="auto"/>
              <w:jc w:val="both"/>
              <w:rPr>
                <w:rFonts w:ascii="Times New Roman" w:hAnsi="Times New Roman" w:cs="Arial"/>
                <w:sz w:val="20"/>
                <w:szCs w:val="20"/>
                <w:lang w:val="en-GB"/>
              </w:rPr>
            </w:pP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0-49      insufficient</w:t>
            </w:r>
            <w:r w:rsidR="0006696B" w:rsidRPr="0036703A">
              <w:rPr>
                <w:rFonts w:ascii="Times New Roman" w:hAnsi="Times New Roman"/>
                <w:sz w:val="20"/>
                <w:szCs w:val="20"/>
                <w:lang w:val="en-GB"/>
              </w:rPr>
              <w:t xml:space="preserve"> (1)</w:t>
            </w: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50-61    sufficient</w:t>
            </w:r>
            <w:r w:rsidR="0006696B" w:rsidRPr="0036703A">
              <w:rPr>
                <w:rFonts w:ascii="Times New Roman" w:hAnsi="Times New Roman"/>
                <w:sz w:val="20"/>
                <w:szCs w:val="20"/>
                <w:lang w:val="en-GB"/>
              </w:rPr>
              <w:t xml:space="preserve"> (2)</w:t>
            </w: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 xml:space="preserve">62-74    good </w:t>
            </w:r>
            <w:r w:rsidR="0006696B" w:rsidRPr="0036703A">
              <w:rPr>
                <w:rFonts w:ascii="Times New Roman" w:hAnsi="Times New Roman"/>
                <w:sz w:val="20"/>
                <w:szCs w:val="20"/>
                <w:lang w:val="en-GB"/>
              </w:rPr>
              <w:t>(3)</w:t>
            </w: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75-87    very good</w:t>
            </w:r>
            <w:r w:rsidR="0006696B" w:rsidRPr="0036703A">
              <w:rPr>
                <w:rFonts w:ascii="Times New Roman" w:hAnsi="Times New Roman"/>
                <w:sz w:val="20"/>
                <w:szCs w:val="20"/>
                <w:lang w:val="en-GB"/>
              </w:rPr>
              <w:t xml:space="preserve"> (4)</w:t>
            </w: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88-100  excellent</w:t>
            </w:r>
            <w:r w:rsidR="0006696B" w:rsidRPr="0036703A">
              <w:rPr>
                <w:rFonts w:ascii="Times New Roman" w:hAnsi="Times New Roman"/>
                <w:sz w:val="20"/>
                <w:szCs w:val="20"/>
                <w:lang w:val="en-GB"/>
              </w:rPr>
              <w:t xml:space="preserve"> (5)</w:t>
            </w:r>
          </w:p>
          <w:p w:rsidR="0006696B" w:rsidRPr="0036703A" w:rsidRDefault="0006696B" w:rsidP="0036703A">
            <w:pPr>
              <w:spacing w:after="0" w:line="240" w:lineRule="auto"/>
              <w:jc w:val="both"/>
              <w:rPr>
                <w:rFonts w:ascii="Times New Roman" w:hAnsi="Times New Roman" w:cs="Arial"/>
                <w:sz w:val="20"/>
                <w:szCs w:val="20"/>
                <w:lang w:val="en-GB"/>
              </w:rPr>
            </w:pPr>
          </w:p>
          <w:p w:rsidR="0006696B" w:rsidRPr="0036703A" w:rsidRDefault="00D36C0F" w:rsidP="0036703A">
            <w:pPr>
              <w:spacing w:after="0" w:line="240" w:lineRule="auto"/>
              <w:jc w:val="both"/>
              <w:rPr>
                <w:rFonts w:ascii="Times New Roman" w:hAnsi="Times New Roman" w:cs="Arial"/>
                <w:sz w:val="20"/>
                <w:szCs w:val="20"/>
                <w:lang w:val="en-GB"/>
              </w:rPr>
            </w:pPr>
            <w:r w:rsidRPr="0036703A">
              <w:rPr>
                <w:rFonts w:ascii="Times New Roman" w:hAnsi="Times New Roman" w:cs="Arial"/>
                <w:sz w:val="20"/>
                <w:szCs w:val="20"/>
                <w:lang w:val="en-GB"/>
              </w:rPr>
              <w:t>The final grade is the average of the grade from the oral part of the exam (or the first three tests</w:t>
            </w:r>
            <w:r w:rsidR="00F77237" w:rsidRPr="0036703A">
              <w:rPr>
                <w:rFonts w:ascii="Times New Roman" w:hAnsi="Times New Roman" w:cs="Arial"/>
                <w:sz w:val="20"/>
                <w:szCs w:val="20"/>
                <w:lang w:val="en-GB"/>
              </w:rPr>
              <w:t xml:space="preserve"> grade</w:t>
            </w:r>
            <w:r w:rsidRPr="0036703A">
              <w:rPr>
                <w:rFonts w:ascii="Times New Roman" w:hAnsi="Times New Roman" w:cs="Arial"/>
                <w:sz w:val="20"/>
                <w:szCs w:val="20"/>
                <w:lang w:val="en-GB"/>
              </w:rPr>
              <w:t>) a</w:t>
            </w:r>
            <w:r w:rsidR="00F77237" w:rsidRPr="0036703A">
              <w:rPr>
                <w:rFonts w:ascii="Times New Roman" w:hAnsi="Times New Roman" w:cs="Arial"/>
                <w:sz w:val="20"/>
                <w:szCs w:val="20"/>
                <w:lang w:val="en-GB"/>
              </w:rPr>
              <w:t>nd the grade from the written part of the exam (or the fourth test grade)</w:t>
            </w:r>
          </w:p>
          <w:p w:rsidR="0006696B" w:rsidRPr="0036703A" w:rsidRDefault="0006696B" w:rsidP="0036703A">
            <w:pPr>
              <w:spacing w:after="0" w:line="240" w:lineRule="auto"/>
              <w:jc w:val="both"/>
              <w:rPr>
                <w:rFonts w:ascii="Times New Roman" w:hAnsi="Times New Roman" w:cs="Arial"/>
                <w:sz w:val="20"/>
                <w:szCs w:val="20"/>
                <w:lang w:val="en-GB"/>
              </w:rPr>
            </w:pPr>
          </w:p>
          <w:p w:rsidR="007868FB" w:rsidRPr="0036703A" w:rsidRDefault="00F77237" w:rsidP="0036703A">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If a student does not pass the written tests during the semester, he or she is required to take the final exam. The final exam consists of two parts: the written part and the oral part. Students who have regular class attendance are permitted to take a written exam. Students who have passed the written exam are permitted to take the oral exam. For a successful pass students must achieve at least 50% on the written and the oral part of final exam.</w:t>
            </w:r>
          </w:p>
          <w:p w:rsidR="0036703A" w:rsidRPr="0036703A" w:rsidRDefault="0036703A" w:rsidP="0036703A">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Final grade is the average of the written and the oral part of the final exam.</w:t>
            </w:r>
          </w:p>
          <w:p w:rsidR="0036703A" w:rsidRPr="00F77237" w:rsidRDefault="0036703A" w:rsidP="0036703A">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All exams are conducted by the course teacher</w:t>
            </w:r>
            <w:r>
              <w:rPr>
                <w:rFonts w:ascii="Times New Roman" w:hAnsi="Times New Roman"/>
                <w:sz w:val="20"/>
                <w:szCs w:val="20"/>
                <w:lang w:val="en-GB"/>
              </w:rPr>
              <w:t>.</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54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D36C0F" w:rsidRDefault="007868FB" w:rsidP="00E82EA3">
            <w:pPr>
              <w:tabs>
                <w:tab w:val="left" w:pos="2820"/>
              </w:tabs>
              <w:spacing w:after="0"/>
              <w:jc w:val="center"/>
              <w:rPr>
                <w:rFonts w:ascii="Arial" w:hAnsi="Arial" w:cs="Arial"/>
                <w:b/>
                <w:color w:val="000000"/>
                <w:sz w:val="20"/>
                <w:szCs w:val="20"/>
                <w:lang w:val="en-GB"/>
              </w:rPr>
            </w:pPr>
            <w:r w:rsidRPr="00D36C0F">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D36C0F" w:rsidRDefault="007868FB" w:rsidP="00E82EA3">
            <w:pPr>
              <w:tabs>
                <w:tab w:val="left" w:pos="2820"/>
              </w:tabs>
              <w:spacing w:after="0"/>
              <w:jc w:val="center"/>
              <w:rPr>
                <w:rFonts w:ascii="Arial" w:hAnsi="Arial" w:cs="Arial"/>
                <w:b/>
                <w:color w:val="000000"/>
                <w:sz w:val="20"/>
                <w:szCs w:val="20"/>
                <w:lang w:val="en-GB"/>
              </w:rPr>
            </w:pPr>
            <w:r w:rsidRPr="00D36C0F">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D36C0F" w:rsidRDefault="007868FB" w:rsidP="00E82EA3">
            <w:pPr>
              <w:tabs>
                <w:tab w:val="left" w:pos="2820"/>
              </w:tabs>
              <w:spacing w:after="0"/>
              <w:jc w:val="center"/>
              <w:rPr>
                <w:rFonts w:ascii="Arial" w:hAnsi="Arial" w:cs="Arial"/>
                <w:b/>
                <w:color w:val="000000"/>
                <w:sz w:val="20"/>
                <w:szCs w:val="20"/>
                <w:lang w:val="en-GB"/>
              </w:rPr>
            </w:pPr>
            <w:r w:rsidRPr="00D36C0F">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36703A" w:rsidRDefault="00B44BFB" w:rsidP="00E82EA3">
            <w:pPr>
              <w:tabs>
                <w:tab w:val="left" w:pos="2820"/>
              </w:tabs>
              <w:spacing w:after="0"/>
              <w:rPr>
                <w:rFonts w:ascii="Times New Roman" w:hAnsi="Times New Roman"/>
                <w:color w:val="000000"/>
                <w:sz w:val="20"/>
                <w:szCs w:val="20"/>
                <w:lang w:val="en-GB"/>
              </w:rPr>
            </w:pPr>
            <w:r>
              <w:rPr>
                <w:rFonts w:ascii="Times New Roman" w:hAnsi="Times New Roman"/>
                <w:sz w:val="20"/>
                <w:szCs w:val="20"/>
                <w:lang w:val="en-GB"/>
              </w:rPr>
              <w:t>Filipović, I. (2017</w:t>
            </w:r>
            <w:bookmarkStart w:id="0" w:name="_GoBack"/>
            <w:bookmarkEnd w:id="0"/>
            <w:r w:rsidR="00F1030D" w:rsidRPr="0036703A">
              <w:rPr>
                <w:rFonts w:ascii="Times New Roman" w:hAnsi="Times New Roman"/>
                <w:sz w:val="20"/>
                <w:szCs w:val="20"/>
                <w:lang w:val="en-GB"/>
              </w:rPr>
              <w:t>): Računovodstvo financijskih institucija, script, Faculty of economics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36703A" w:rsidRDefault="00F1030D" w:rsidP="00E82EA3">
            <w:pPr>
              <w:tabs>
                <w:tab w:val="left" w:pos="2820"/>
              </w:tabs>
              <w:spacing w:after="0"/>
              <w:jc w:val="center"/>
              <w:rPr>
                <w:rFonts w:ascii="Times New Roman" w:hAnsi="Times New Roman"/>
                <w:color w:val="000000"/>
                <w:sz w:val="20"/>
                <w:szCs w:val="20"/>
                <w:lang w:val="en-GB"/>
              </w:rPr>
            </w:pPr>
            <w:r w:rsidRPr="0036703A">
              <w:rPr>
                <w:rFonts w:ascii="Times New Roman" w:hAnsi="Times New Roman"/>
                <w:color w:val="000000"/>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36703A" w:rsidRDefault="00F1030D" w:rsidP="00E82EA3">
            <w:pPr>
              <w:tabs>
                <w:tab w:val="left" w:pos="2820"/>
              </w:tabs>
              <w:spacing w:after="0"/>
              <w:jc w:val="center"/>
              <w:rPr>
                <w:rFonts w:ascii="Times New Roman" w:hAnsi="Times New Roman"/>
                <w:color w:val="000000"/>
                <w:sz w:val="20"/>
                <w:szCs w:val="20"/>
                <w:lang w:val="en-GB"/>
              </w:rPr>
            </w:pPr>
            <w:r w:rsidRPr="0036703A">
              <w:rPr>
                <w:rFonts w:ascii="Times New Roman" w:hAnsi="Times New Roman"/>
                <w:color w:val="000000"/>
                <w:sz w:val="20"/>
                <w:szCs w:val="20"/>
                <w:lang w:val="en-GB"/>
              </w:rPr>
              <w:t>Moodle</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7868FB"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D36C0F"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D36C0F"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0655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0655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0655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0655C" w:rsidP="00E82EA3">
            <w:pPr>
              <w:tabs>
                <w:tab w:val="left" w:pos="2820"/>
              </w:tabs>
              <w:spacing w:after="0"/>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A0655C" w:rsidP="00E82EA3">
            <w:pPr>
              <w:tabs>
                <w:tab w:val="left" w:pos="2820"/>
              </w:tabs>
              <w:spacing w:after="0"/>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D36C0F" w:rsidRDefault="00A0655C" w:rsidP="00E82EA3">
            <w:pPr>
              <w:tabs>
                <w:tab w:val="left" w:pos="2820"/>
              </w:tabs>
              <w:spacing w:after="0"/>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D36C0F" w:rsidRDefault="00A0655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567"/>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F1030D" w:rsidRPr="00D36C0F" w:rsidRDefault="00F1030D" w:rsidP="00F1030D">
            <w:pPr>
              <w:spacing w:after="0" w:line="240" w:lineRule="auto"/>
              <w:rPr>
                <w:rFonts w:ascii="Times New Roman" w:hAnsi="Times New Roman" w:cs="Arial"/>
                <w:sz w:val="20"/>
                <w:szCs w:val="20"/>
                <w:lang w:val="en-GB"/>
              </w:rPr>
            </w:pPr>
            <w:r w:rsidRPr="00D36C0F">
              <w:rPr>
                <w:rFonts w:ascii="Times New Roman" w:hAnsi="Times New Roman" w:cs="Arial"/>
                <w:sz w:val="20"/>
                <w:szCs w:val="20"/>
                <w:lang w:val="en-GB"/>
              </w:rPr>
              <w:t>Gregurek, M., Vidaković, N. (2011): Bankarsko poslovanje, RRiF plus d.o.o., Zagreb.</w:t>
            </w:r>
          </w:p>
          <w:p w:rsidR="00F1030D" w:rsidRPr="00D36C0F" w:rsidRDefault="00F1030D" w:rsidP="00F1030D">
            <w:pPr>
              <w:spacing w:after="0" w:line="240" w:lineRule="auto"/>
              <w:rPr>
                <w:rFonts w:ascii="Times New Roman" w:hAnsi="Times New Roman" w:cs="Arial"/>
                <w:sz w:val="20"/>
                <w:szCs w:val="20"/>
                <w:lang w:val="en-GB"/>
              </w:rPr>
            </w:pPr>
            <w:r w:rsidRPr="00D36C0F">
              <w:rPr>
                <w:rFonts w:ascii="Times New Roman" w:hAnsi="Times New Roman" w:cs="Arial"/>
                <w:sz w:val="20"/>
                <w:szCs w:val="20"/>
                <w:lang w:val="en-GB"/>
              </w:rPr>
              <w:t>Mićin, K. (2008): Računovodstvo osiguravajućih društava, Hasibo d.o.o., Zagreb.</w:t>
            </w:r>
          </w:p>
          <w:p w:rsidR="007868FB" w:rsidRPr="003F08B2" w:rsidRDefault="00F1030D" w:rsidP="00F1030D">
            <w:pPr>
              <w:tabs>
                <w:tab w:val="left" w:pos="567"/>
              </w:tabs>
              <w:spacing w:after="0" w:line="240" w:lineRule="auto"/>
              <w:rPr>
                <w:rFonts w:ascii="Arial" w:hAnsi="Arial" w:cs="Arial"/>
                <w:sz w:val="20"/>
                <w:szCs w:val="20"/>
                <w:lang w:val="en-GB"/>
              </w:rPr>
            </w:pPr>
            <w:r w:rsidRPr="003F08B2">
              <w:rPr>
                <w:rFonts w:ascii="Times New Roman" w:hAnsi="Times New Roman" w:cs="Arial"/>
                <w:sz w:val="20"/>
                <w:szCs w:val="20"/>
                <w:lang w:val="en-GB"/>
              </w:rPr>
              <w:t>Šodan, S., Aljinović Barać, Ž. (2016): Utjecaj koncepta fer vrijednosti na mjere kvalitete objavljenih financijskih performansi, Zbronik radova Journal of Economy and Business, , str.284-304</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567"/>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 xml:space="preserve">Quality assurance methods that ensure the acquisition of exit </w:t>
            </w:r>
            <w:r w:rsidRPr="00D36C0F">
              <w:rPr>
                <w:rFonts w:ascii="Arial" w:hAnsi="Arial" w:cs="Arial"/>
                <w:color w:val="000000"/>
                <w:sz w:val="20"/>
                <w:szCs w:val="20"/>
                <w:lang w:val="en-GB"/>
              </w:rPr>
              <w:lastRenderedPageBreak/>
              <w:t>competences</w:t>
            </w:r>
          </w:p>
        </w:tc>
        <w:tc>
          <w:tcPr>
            <w:tcW w:w="7552" w:type="dxa"/>
            <w:gridSpan w:val="14"/>
            <w:tcBorders>
              <w:right w:val="single" w:sz="12" w:space="0" w:color="auto"/>
            </w:tcBorders>
            <w:tcMar>
              <w:left w:w="57" w:type="dxa"/>
              <w:right w:w="57" w:type="dxa"/>
            </w:tcMar>
          </w:tcPr>
          <w:p w:rsidR="007868FB" w:rsidRPr="00B078FC" w:rsidRDefault="00F1030D" w:rsidP="00A24E19">
            <w:pPr>
              <w:tabs>
                <w:tab w:val="left" w:pos="2820"/>
              </w:tabs>
              <w:spacing w:after="0" w:line="240" w:lineRule="auto"/>
              <w:rPr>
                <w:rFonts w:ascii="Times New Roman" w:hAnsi="Times New Roman"/>
                <w:sz w:val="20"/>
                <w:szCs w:val="20"/>
                <w:lang w:val="en-GB"/>
              </w:rPr>
            </w:pPr>
            <w:r w:rsidRPr="00B078FC">
              <w:rPr>
                <w:rFonts w:ascii="Times New Roman" w:hAnsi="Times New Roman"/>
                <w:sz w:val="20"/>
                <w:szCs w:val="20"/>
                <w:lang w:val="en-GB"/>
              </w:rPr>
              <w:lastRenderedPageBreak/>
              <w:t>Students' feedback via questionnaires. The evaluation by the head of the study programme and the vice-dean of education. External evaluation is conducted by independent external experts.</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tabs>
                <w:tab w:val="left" w:pos="567"/>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lastRenderedPageBreak/>
              <w:t>Other (</w:t>
            </w:r>
            <w:r w:rsidRPr="00D36C0F">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D36C0F"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424" w:rsidRDefault="00FF0424" w:rsidP="007868FB">
      <w:pPr>
        <w:spacing w:after="0" w:line="240" w:lineRule="auto"/>
      </w:pPr>
      <w:r>
        <w:separator/>
      </w:r>
    </w:p>
  </w:endnote>
  <w:endnote w:type="continuationSeparator" w:id="0">
    <w:p w:rsidR="00FF0424" w:rsidRDefault="00FF0424"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mic Sans MS">
    <w:panose1 w:val="030F0702030302020204"/>
    <w:charset w:val="EE"/>
    <w:family w:val="script"/>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424" w:rsidRDefault="00FF0424" w:rsidP="007868FB">
      <w:pPr>
        <w:spacing w:after="0" w:line="240" w:lineRule="auto"/>
      </w:pPr>
      <w:r>
        <w:separator/>
      </w:r>
    </w:p>
  </w:footnote>
  <w:footnote w:type="continuationSeparator" w:id="0">
    <w:p w:rsidR="00FF0424" w:rsidRDefault="00FF0424"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6696B"/>
    <w:rsid w:val="000726E3"/>
    <w:rsid w:val="001A461B"/>
    <w:rsid w:val="001A64F9"/>
    <w:rsid w:val="001F1E7A"/>
    <w:rsid w:val="0036703A"/>
    <w:rsid w:val="003F08B2"/>
    <w:rsid w:val="0040488E"/>
    <w:rsid w:val="00431C20"/>
    <w:rsid w:val="0059607B"/>
    <w:rsid w:val="005F28CA"/>
    <w:rsid w:val="00776ADB"/>
    <w:rsid w:val="007868FB"/>
    <w:rsid w:val="0080409A"/>
    <w:rsid w:val="008A5F8E"/>
    <w:rsid w:val="0094366C"/>
    <w:rsid w:val="009460AB"/>
    <w:rsid w:val="00976A28"/>
    <w:rsid w:val="009A4AA1"/>
    <w:rsid w:val="00A0655C"/>
    <w:rsid w:val="00A24E19"/>
    <w:rsid w:val="00B078FC"/>
    <w:rsid w:val="00B44BFB"/>
    <w:rsid w:val="00B4513F"/>
    <w:rsid w:val="00BD4E46"/>
    <w:rsid w:val="00BE0F85"/>
    <w:rsid w:val="00C63F2F"/>
    <w:rsid w:val="00D30B6A"/>
    <w:rsid w:val="00D36C0F"/>
    <w:rsid w:val="00E03C98"/>
    <w:rsid w:val="00E118D3"/>
    <w:rsid w:val="00E6723C"/>
    <w:rsid w:val="00E76D7D"/>
    <w:rsid w:val="00F1030D"/>
    <w:rsid w:val="00F10AE7"/>
    <w:rsid w:val="00F77237"/>
    <w:rsid w:val="00FB09B1"/>
    <w:rsid w:val="00FF042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uiPriority w:val="99"/>
    <w:rsid w:val="001A64F9"/>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2018-06-18T11:25:00Z</dcterms:created>
  <dcterms:modified xsi:type="dcterms:W3CDTF">2018-06-18T11:25:00Z</dcterms:modified>
</cp:coreProperties>
</file>